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SahneBasligi"/>
      </w:pPr>
      <w:r>
        <w:t xml:space="preserve">ESCENA 2 — INT. CARNICERÍA – MEDIODÍA</w:t>
      </w:r>
    </w:p>
    <w:tbl>
      <w:tblPr>
        <w:tblW w:w="94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4700"/>
        <w:gridCol w:w="4700"/>
      </w:tblGrid>
      <w:tr>
        <w:tc>
          <w:tcPr>
            <w:tcW w:w="4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rPr>
                <w:b/>
              </w:rPr>
              <w:t xml:space="preserve">VIDEO</w:t>
            </w:r>
          </w:p>
        </w:tc>
        <w:tc>
          <w:tcPr>
            <w:tcW w:w="4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rPr>
                <w:b/>
              </w:rPr>
              <w:t xml:space="preserve">AUDIO</w:t>
            </w:r>
          </w:p>
        </w:tc>
      </w:tr>
      <w:tr>
        <w:tc>
          <w:tcPr>
            <w:tcW w:w="4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>La campanita de la puerta. Entra NEVIN (70 y tantos, bolsa de mandado de red). Se detiene frente al mostrador vacío.</w:t>
            </w:r>
          </w:p>
        </w:tc>
        <w:tc>
          <w:tcPr>
            <w:tcW w:w="4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>Campanita de la puerta. Murmullo lejano del tráfico de la calle.</w:t>
            </w:r>
          </w:p>
        </w:tc>
      </w:tr>
      <w:tr>
        <w:tc>
          <w:tcPr>
            <w:tcW w:w="4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>Cemal levanta la vista.</w:t>
            </w:r>
          </w:p>
        </w:tc>
        <w:tc>
          <w:tcPr>
            <w:tcW w:w="4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>NEVIN: Doscientos gramos de carne molida.</w:t>
            </w:r>
          </w:p>
        </w:tc>
      </w:tr>
      <w:tr>
        <w:tc>
          <w:tcPr>
            <w:tcW w:w="4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>Cemal descuelga la carne del gancho, la corta, la mete al molino. Pone la carne molida sobre un papel y la deja en la balanza. La aguja se detiene en 220.</w:t>
            </w:r>
          </w:p>
        </w:tc>
        <w:tc>
          <w:tcPr>
            <w:tcW w:w="4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>El molino. El clic metálico de la balanza.</w:t>
            </w:r>
          </w:p>
        </w:tc>
      </w:tr>
      <w:tr>
        <w:tc>
          <w:tcPr>
            <w:tcW w:w="4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>Cemal quita una pizca de carne. La aguja baja a 200. Nevin observa.</w:t>
            </w:r>
          </w:p>
        </w:tc>
        <w:tc>
          <w:tcPr>
            <w:tcW w:w="4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>NEVIN: Ay, Cemal, por favor. Son veinte gramos.</w:t>
            </w:r>
            <w:r>
              <w:br/>
              <w:t xml:space="preserve"/>
            </w:r>
            <w:r>
              <w:br/>
              <w:t xml:space="preserve">CEMAL: Usted dijo doscientos.</w:t>
            </w:r>
          </w:p>
        </w:tc>
      </w:tr>
      <w:tr>
        <w:tc>
          <w:tcPr>
            <w:tcW w:w="4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>Nevin deja el dinero sobre el mostrador. Se detiene en la puerta y mira a través del vidrio el aparador gigante de enfrente.</w:t>
            </w:r>
          </w:p>
        </w:tc>
        <w:tc>
          <w:tcPr>
            <w:tcW w:w="4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>Monedas sobre el vidrio.</w:t>
            </w:r>
            <w:r>
              <w:br/>
              <w:t xml:space="preserve"/>
            </w:r>
            <w:r>
              <w:br/>
              <w:t xml:space="preserve">NEVIN: Dicen que abren el viernes.</w:t>
            </w:r>
          </w:p>
        </w:tc>
      </w:tr>
      <w:tr>
        <w:tc>
          <w:tcPr>
            <w:tcW w:w="4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>Cemal no contesta. Limpia el cuchillo. La puerta se cierra.</w:t>
            </w:r>
          </w:p>
        </w:tc>
        <w:tc>
          <w:tcPr>
            <w:tcW w:w="4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>El cuchillo frotándose contra el trapo. Campanita de la puerta.</w:t>
            </w:r>
          </w:p>
        </w:tc>
      </w:tr>
    </w:tbl>
    <w:p>
      <w:pPr>
        <w:pStyle w:val="Normal"/>
      </w:pPr>
      <w:r>
        <w:t xml:space="preserve"/>
      </w:r>
    </w:p>
    <w:sectPr>
      <w:pgSz w:w="11906" w:h="16838"/>
      <w:pgMar w:top="1440" w:right="1134" w:bottom="1440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ourier New" w:hAnsi="Courier New" w:cs="Courier New"/>
        <w:sz w:val="24"/>
        <w:szCs w:val="24"/>
        <w:lang w:val="es-MX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paragraph" w:styleId="SahneBasligi">
    <w:name w:val="Encabezado de escena"/>
    <w:basedOn w:val="Normal"/>
    <w:qFormat/>
    <w:pPr>
      <w:keepNext/>
      <w:spacing w:before="240"/>
    </w:pPr>
    <w:rPr>
      <w:b/>
    </w:rPr>
  </w:style>
  <w:style w:type="paragraph" w:styleId="Aksiyon">
    <w:name w:val="Acción"/>
    <w:basedOn w:val="Normal"/>
    <w:qFormat/>
    <w:pPr>
      <w:spacing w:before="240"/>
    </w:pPr>
  </w:style>
  <w:style w:type="paragraph" w:styleId="Karakter">
    <w:name w:val="Personaje"/>
    <w:basedOn w:val="Normal"/>
    <w:qFormat/>
    <w:pPr>
      <w:keepNext/>
      <w:spacing w:before="240"/>
      <w:ind w:left="3168"/>
    </w:pPr>
  </w:style>
  <w:style w:type="paragraph" w:styleId="Parantez">
    <w:name w:val="Acotación"/>
    <w:basedOn w:val="Normal"/>
    <w:qFormat/>
    <w:pPr>
      <w:keepNext/>
      <w:ind w:left="2304"/>
    </w:pPr>
  </w:style>
  <w:style w:type="paragraph" w:styleId="Diyalog">
    <w:name w:val="Diálogo"/>
    <w:basedOn w:val="Normal"/>
    <w:qFormat/>
    <w:pPr>
      <w:ind w:left="1440" w:right="1728"/>
    </w:pPr>
  </w:style>
  <w:style w:type="paragraph" w:styleId="Gecis">
    <w:name w:val="Transición"/>
    <w:basedOn w:val="Normal"/>
    <w:qFormat/>
    <w:pPr>
      <w:spacing w:before="240"/>
      <w:jc w:val="right"/>
    </w:pPr>
  </w:style>
  <w:style w:type="paragraph" w:styleId="KapakBaslik">
    <w:name w:val="Portada"/>
    <w:basedOn w:val="Normal"/>
    <w:qFormat/>
    <w:pPr>
      <w:spacing w:before="240"/>
      <w:jc w:val="center"/>
    </w:pPr>
  </w:style>
  <w:style w:type="paragraph" w:styleId="Not">
    <w:name w:val="Nota"/>
    <w:basedOn w:val="Normal"/>
    <w:qFormat/>
    <w:pPr>
      <w:spacing w:before="240"/>
    </w:pPr>
    <w:rPr>
      <w:i/>
      <w:color w:val="66666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balanza — formato a dos columnas</dc:title>
  <dc:creator>Senaryo Okulu</dc:creator>
  <cp:lastModifiedBy>Senaryo Okulu</cp:lastModifiedBy>
  <dc:description>senaryookulu.com</dc:description>
</cp:coreProperties>
</file>