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SahneBasligi"/>
      </w:pPr>
      <w:r>
        <w:t xml:space="preserve">SAHNE 1 — İÇ. MEKÂN – GÜN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</w:tblPr>
      <w:tblGrid>
        <w:gridCol w:w="4700"/>
        <w:gridCol w:w="4700"/>
      </w:tblGrid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GÖRÜNTÜ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SES / DİYALOG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Kadrajda ne görülüyor? Mekân, oyuncu, hareket, plan ölçeği.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Bu anda ne duyuluyor? Replik, efekt, müzik.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</w:tbl>
    <w:p>
      <w:pPr>
        <w:pStyle w:val="Normal"/>
      </w:pPr>
      <w:r>
        <w:t xml:space="preserve"/>
      </w:r>
    </w:p>
    <w:sectPr>
      <w:pgSz w:w="11906" w:h="16838"/>
      <w:pgMar w:top="1440" w:right="1134" w:bottom="1440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Fransız format senaryo şablonu</dc:title>
  <dc:creator>Senaryo Okulu</dc:creator>
  <cp:lastModifiedBy>Senaryo Okulu</cp:lastModifiedBy>
  <dc:description>senaryookulu.com</dc:description>
</cp:coreProperties>
</file>